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Малого Александра Владимировича, </w:t>
      </w:r>
      <w:r>
        <w:rPr>
          <w:rStyle w:val="cat-ExternalSystemDefinedgrp-4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Малой А.В.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31rplc-23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2rplc-2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Тюмень-Тобольск-Ханты-Мансийск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выехал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ходатайству лица, привлекаемого к административной ответственности Малого А.В. 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Малой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Представлено ходатайство о рассмотрении без его участия, вину признает, раскаивается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050789 от 26.01.2024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правонарушения; копи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Малому А.В.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материалах дела имеются сведения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А.В. </w:t>
      </w:r>
      <w:r>
        <w:rPr>
          <w:rFonts w:ascii="Times New Roman" w:eastAsia="Times New Roman" w:hAnsi="Times New Roman" w:cs="Times New Roman"/>
          <w:sz w:val="26"/>
          <w:szCs w:val="26"/>
        </w:rPr>
        <w:t>ранее к административной ответственности по 12 главе КоАП РФ.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>обжалован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не был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, вступил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силу. Штраф уплачен.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Малым А.В.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Малому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Малого Александра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40910200785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0412365400135003192412179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29rplc-14">
    <w:name w:val="cat-PassportData grp-29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ExternalSystemDefinedgrp-44rplc-18">
    <w:name w:val="cat-ExternalSystemDefined grp-44 rplc-18"/>
    <w:basedOn w:val="DefaultParagraphFont"/>
  </w:style>
  <w:style w:type="character" w:customStyle="1" w:styleId="cat-CarMakeModelgrp-31rplc-23">
    <w:name w:val="cat-CarMakeModel grp-31 rplc-23"/>
    <w:basedOn w:val="DefaultParagraphFont"/>
  </w:style>
  <w:style w:type="character" w:customStyle="1" w:styleId="cat-UserDefinedgrp-45rplc-24">
    <w:name w:val="cat-UserDefined grp-45 rplc-24"/>
    <w:basedOn w:val="DefaultParagraphFont"/>
  </w:style>
  <w:style w:type="character" w:customStyle="1" w:styleId="cat-CarNumbergrp-32rplc-25">
    <w:name w:val="cat-CarNumber grp-32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